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24" w:rsidRDefault="00EC05CB" w:rsidP="00EC0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5C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C05CB">
        <w:rPr>
          <w:rFonts w:ascii="Times New Roman" w:hAnsi="Times New Roman" w:cs="Times New Roman"/>
          <w:b/>
          <w:bCs/>
          <w:sz w:val="28"/>
          <w:szCs w:val="28"/>
        </w:rPr>
        <w:t>ценка программы наставничества</w:t>
      </w:r>
      <w:r w:rsidRPr="00EC05CB">
        <w:rPr>
          <w:rFonts w:ascii="Times New Roman" w:hAnsi="Times New Roman" w:cs="Times New Roman"/>
          <w:b/>
          <w:bCs/>
          <w:sz w:val="28"/>
          <w:szCs w:val="28"/>
        </w:rPr>
        <w:t xml:space="preserve"> (для куратора)</w:t>
      </w:r>
    </w:p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4957"/>
        <w:gridCol w:w="528"/>
        <w:gridCol w:w="467"/>
        <w:gridCol w:w="467"/>
        <w:gridCol w:w="467"/>
        <w:gridCol w:w="467"/>
        <w:gridCol w:w="467"/>
        <w:gridCol w:w="467"/>
        <w:gridCol w:w="467"/>
        <w:gridCol w:w="467"/>
        <w:gridCol w:w="496"/>
      </w:tblGrid>
      <w:tr w:rsidR="00EC05CB" w:rsidTr="002A6529">
        <w:tc>
          <w:tcPr>
            <w:tcW w:w="4957" w:type="dxa"/>
          </w:tcPr>
          <w:p w:rsidR="00EC05CB" w:rsidRDefault="00EC05CB" w:rsidP="00EC05CB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bCs/>
                <w:sz w:val="23"/>
                <w:szCs w:val="23"/>
              </w:rPr>
              <w:t>Показатели</w:t>
            </w:r>
          </w:p>
          <w:p w:rsidR="00EC05CB" w:rsidRDefault="00EC05CB" w:rsidP="00EC05C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760" w:type="dxa"/>
            <w:gridSpan w:val="10"/>
          </w:tcPr>
          <w:p w:rsidR="00EC05CB" w:rsidRDefault="00EC05CB" w:rsidP="00EC05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Оцените реализацию программы в баллах, где 1 – минимальный балл, 10 – максимальный </w:t>
            </w:r>
          </w:p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CB" w:rsidTr="002A6529">
        <w:tc>
          <w:tcPr>
            <w:tcW w:w="4957" w:type="dxa"/>
          </w:tcPr>
          <w:p w:rsidR="00EC05CB" w:rsidRPr="00EC05CB" w:rsidRDefault="00EC05CB" w:rsidP="00EC05CB">
            <w:pPr>
              <w:pStyle w:val="Default"/>
              <w:rPr>
                <w:color w:val="auto"/>
                <w:sz w:val="28"/>
                <w:szCs w:val="28"/>
              </w:rPr>
            </w:pPr>
            <w:r w:rsidRPr="00EC05CB">
              <w:rPr>
                <w:sz w:val="28"/>
                <w:szCs w:val="28"/>
              </w:rPr>
              <w:t xml:space="preserve">1. Методология (целевая модель) наставничества содержит системный подход в реализации программы наставничества в образовательной организации </w:t>
            </w:r>
          </w:p>
        </w:tc>
        <w:tc>
          <w:tcPr>
            <w:tcW w:w="528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05CB" w:rsidTr="002A6529">
        <w:tc>
          <w:tcPr>
            <w:tcW w:w="4957" w:type="dxa"/>
          </w:tcPr>
          <w:p w:rsidR="00EC05CB" w:rsidRPr="00EC05CB" w:rsidRDefault="00EC05CB" w:rsidP="00EC05CB">
            <w:pPr>
              <w:pStyle w:val="Default"/>
              <w:rPr>
                <w:sz w:val="28"/>
                <w:szCs w:val="28"/>
              </w:rPr>
            </w:pPr>
            <w:r w:rsidRPr="00EC05CB">
              <w:rPr>
                <w:sz w:val="28"/>
                <w:szCs w:val="28"/>
              </w:rPr>
              <w:t xml:space="preserve">2. Методология (целевая модель) наставничества соответствует запросам образовательной организации (с учетом применяемых форм наставничества) </w:t>
            </w:r>
          </w:p>
        </w:tc>
        <w:tc>
          <w:tcPr>
            <w:tcW w:w="528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05CB" w:rsidTr="002A6529">
        <w:tc>
          <w:tcPr>
            <w:tcW w:w="4957" w:type="dxa"/>
          </w:tcPr>
          <w:p w:rsidR="00EC05CB" w:rsidRPr="00EC05CB" w:rsidRDefault="00EC05CB" w:rsidP="002A6529">
            <w:pPr>
              <w:pStyle w:val="Default"/>
              <w:rPr>
                <w:sz w:val="28"/>
                <w:szCs w:val="28"/>
              </w:rPr>
            </w:pPr>
            <w:r w:rsidRPr="00EC05CB">
              <w:rPr>
                <w:sz w:val="28"/>
                <w:szCs w:val="28"/>
              </w:rPr>
              <w:t xml:space="preserve">3. Актуальность программы наставничества </w:t>
            </w:r>
          </w:p>
        </w:tc>
        <w:tc>
          <w:tcPr>
            <w:tcW w:w="528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05CB" w:rsidTr="002A6529">
        <w:tc>
          <w:tcPr>
            <w:tcW w:w="4957" w:type="dxa"/>
          </w:tcPr>
          <w:p w:rsidR="00EC05CB" w:rsidRDefault="00EC05CB" w:rsidP="00EC05CB">
            <w:pPr>
              <w:pStyle w:val="Default"/>
              <w:rPr>
                <w:sz w:val="28"/>
                <w:szCs w:val="28"/>
              </w:rPr>
            </w:pPr>
            <w:r w:rsidRPr="00EC05CB">
              <w:rPr>
                <w:sz w:val="28"/>
                <w:szCs w:val="28"/>
              </w:rPr>
              <w:t xml:space="preserve">4. Формы и программы взаимодействия наставника и наставляемого описаны достаточно для внедрения в образовательной организации </w:t>
            </w:r>
          </w:p>
        </w:tc>
        <w:tc>
          <w:tcPr>
            <w:tcW w:w="528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05CB" w:rsidTr="002A6529">
        <w:tc>
          <w:tcPr>
            <w:tcW w:w="4957" w:type="dxa"/>
          </w:tcPr>
          <w:p w:rsidR="00EC05CB" w:rsidRPr="00EC05CB" w:rsidRDefault="00EC05CB" w:rsidP="00EC05CB">
            <w:pPr>
              <w:pStyle w:val="Default"/>
              <w:rPr>
                <w:sz w:val="28"/>
                <w:szCs w:val="28"/>
              </w:rPr>
            </w:pPr>
            <w:r w:rsidRPr="00EC05CB">
              <w:rPr>
                <w:sz w:val="28"/>
                <w:szCs w:val="28"/>
              </w:rPr>
              <w:t xml:space="preserve">5. Каждая форма и программа направлены на достижение желаемого конечного результата. Их цели конкретизированы через задачи, формулировки задач соотнесены с планируемыми результатами </w:t>
            </w:r>
          </w:p>
        </w:tc>
        <w:tc>
          <w:tcPr>
            <w:tcW w:w="528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05CB" w:rsidTr="002A6529">
        <w:tc>
          <w:tcPr>
            <w:tcW w:w="4957" w:type="dxa"/>
          </w:tcPr>
          <w:p w:rsidR="00EC05CB" w:rsidRPr="00EC05CB" w:rsidRDefault="00EC05CB" w:rsidP="00EC05CB">
            <w:pPr>
              <w:pStyle w:val="Default"/>
              <w:rPr>
                <w:sz w:val="28"/>
                <w:szCs w:val="28"/>
              </w:rPr>
            </w:pPr>
            <w:r w:rsidRPr="00EC05CB">
              <w:rPr>
                <w:sz w:val="28"/>
                <w:szCs w:val="28"/>
              </w:rPr>
              <w:t xml:space="preserve">6. Практическая значимость наставнического взаимодействия для личности наставляемого </w:t>
            </w:r>
          </w:p>
        </w:tc>
        <w:tc>
          <w:tcPr>
            <w:tcW w:w="528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05CB" w:rsidTr="002A6529">
        <w:tc>
          <w:tcPr>
            <w:tcW w:w="4957" w:type="dxa"/>
          </w:tcPr>
          <w:p w:rsidR="00EC05CB" w:rsidRPr="00EC05CB" w:rsidRDefault="00EC05CB" w:rsidP="00EC05CB">
            <w:pPr>
              <w:pStyle w:val="Default"/>
              <w:rPr>
                <w:sz w:val="28"/>
                <w:szCs w:val="28"/>
              </w:rPr>
            </w:pPr>
            <w:r w:rsidRPr="00EC05CB">
              <w:rPr>
                <w:sz w:val="28"/>
                <w:szCs w:val="28"/>
              </w:rPr>
              <w:t xml:space="preserve">7. </w:t>
            </w:r>
            <w:r w:rsidRPr="00EC05CB">
              <w:rPr>
                <w:sz w:val="28"/>
                <w:szCs w:val="28"/>
              </w:rPr>
              <w:t xml:space="preserve">Адаптивность, динамичность и гибкость программы наставничества </w:t>
            </w:r>
          </w:p>
        </w:tc>
        <w:tc>
          <w:tcPr>
            <w:tcW w:w="528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05CB" w:rsidTr="002A6529">
        <w:tc>
          <w:tcPr>
            <w:tcW w:w="4957" w:type="dxa"/>
          </w:tcPr>
          <w:p w:rsidR="00EC05CB" w:rsidRPr="00EC05CB" w:rsidRDefault="00EC05CB" w:rsidP="00EC05CB">
            <w:pPr>
              <w:pStyle w:val="Default"/>
              <w:rPr>
                <w:sz w:val="28"/>
                <w:szCs w:val="28"/>
              </w:rPr>
            </w:pPr>
            <w:r w:rsidRPr="00EC05CB">
              <w:rPr>
                <w:sz w:val="28"/>
                <w:szCs w:val="28"/>
              </w:rPr>
              <w:t xml:space="preserve">8. </w:t>
            </w:r>
            <w:r w:rsidRPr="00EC05CB">
              <w:rPr>
                <w:sz w:val="28"/>
                <w:szCs w:val="28"/>
              </w:rPr>
              <w:t>Понятен ли алгоритм отбора наставников, наставляемых и кураторов</w:t>
            </w:r>
          </w:p>
        </w:tc>
        <w:tc>
          <w:tcPr>
            <w:tcW w:w="528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05CB" w:rsidTr="002A6529">
        <w:tc>
          <w:tcPr>
            <w:tcW w:w="4957" w:type="dxa"/>
          </w:tcPr>
          <w:p w:rsidR="00EC05CB" w:rsidRPr="00EC05CB" w:rsidRDefault="00EC05CB" w:rsidP="00EC05CB">
            <w:pPr>
              <w:pStyle w:val="Default"/>
              <w:rPr>
                <w:sz w:val="28"/>
                <w:szCs w:val="28"/>
              </w:rPr>
            </w:pPr>
            <w:r w:rsidRPr="00EC05CB">
              <w:rPr>
                <w:sz w:val="28"/>
                <w:szCs w:val="28"/>
              </w:rPr>
              <w:t>9.</w:t>
            </w:r>
            <w:r w:rsidRPr="00EC05CB">
              <w:rPr>
                <w:sz w:val="28"/>
                <w:szCs w:val="28"/>
              </w:rPr>
              <w:t xml:space="preserve"> Понимание форм поощрения и мотивации наставников и наставляемых </w:t>
            </w:r>
          </w:p>
          <w:p w:rsidR="00EC05CB" w:rsidRPr="00EC05CB" w:rsidRDefault="00EC05CB" w:rsidP="00EC05C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05CB" w:rsidTr="002A6529">
        <w:tc>
          <w:tcPr>
            <w:tcW w:w="4957" w:type="dxa"/>
          </w:tcPr>
          <w:p w:rsidR="00EC05CB" w:rsidRPr="00EC05CB" w:rsidRDefault="00EC05CB" w:rsidP="00EC05CB">
            <w:pPr>
              <w:pStyle w:val="Default"/>
              <w:rPr>
                <w:sz w:val="28"/>
                <w:szCs w:val="28"/>
              </w:rPr>
            </w:pPr>
            <w:r w:rsidRPr="00EC05CB">
              <w:rPr>
                <w:sz w:val="28"/>
                <w:szCs w:val="28"/>
              </w:rPr>
              <w:t>10.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  <w:bookmarkStart w:id="0" w:name="_GoBack"/>
            <w:bookmarkEnd w:id="0"/>
          </w:p>
        </w:tc>
        <w:tc>
          <w:tcPr>
            <w:tcW w:w="528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EC05CB" w:rsidRDefault="00EC05CB" w:rsidP="00E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C05CB" w:rsidRPr="00EC05CB" w:rsidRDefault="00EC05CB" w:rsidP="00EC05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05CB" w:rsidRPr="00EC05CB" w:rsidSect="00EC05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03" w:rsidRDefault="00732B03" w:rsidP="002A6529">
      <w:pPr>
        <w:spacing w:after="0" w:line="240" w:lineRule="auto"/>
      </w:pPr>
      <w:r>
        <w:separator/>
      </w:r>
    </w:p>
  </w:endnote>
  <w:endnote w:type="continuationSeparator" w:id="0">
    <w:p w:rsidR="00732B03" w:rsidRDefault="00732B03" w:rsidP="002A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03" w:rsidRDefault="00732B03" w:rsidP="002A6529">
      <w:pPr>
        <w:spacing w:after="0" w:line="240" w:lineRule="auto"/>
      </w:pPr>
      <w:r>
        <w:separator/>
      </w:r>
    </w:p>
  </w:footnote>
  <w:footnote w:type="continuationSeparator" w:id="0">
    <w:p w:rsidR="00732B03" w:rsidRDefault="00732B03" w:rsidP="002A6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CB"/>
    <w:rsid w:val="002A6529"/>
    <w:rsid w:val="003D7424"/>
    <w:rsid w:val="00732B03"/>
    <w:rsid w:val="00EC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1CE5B-E8B2-4F27-86E2-77C3E657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0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A6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529"/>
  </w:style>
  <w:style w:type="paragraph" w:styleId="a6">
    <w:name w:val="footer"/>
    <w:basedOn w:val="a"/>
    <w:link w:val="a7"/>
    <w:uiPriority w:val="99"/>
    <w:unhideWhenUsed/>
    <w:rsid w:val="002A6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2022-11-24T12:22:00Z</dcterms:created>
  <dcterms:modified xsi:type="dcterms:W3CDTF">2022-11-24T12:32:00Z</dcterms:modified>
</cp:coreProperties>
</file>